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558" w:rsidRDefault="00863558" w:rsidP="00863558">
      <w:pPr>
        <w:pStyle w:val="Default"/>
        <w:rPr>
          <w:b/>
          <w:bCs/>
          <w:sz w:val="28"/>
          <w:szCs w:val="28"/>
        </w:rPr>
      </w:pPr>
      <w:r>
        <w:rPr>
          <w:b/>
          <w:bCs/>
          <w:sz w:val="28"/>
          <w:szCs w:val="28"/>
        </w:rPr>
        <w:t xml:space="preserve">Features and Benefits </w:t>
      </w:r>
    </w:p>
    <w:p w:rsidR="00863558" w:rsidRDefault="00863558" w:rsidP="00863558">
      <w:pPr>
        <w:pStyle w:val="Default"/>
        <w:rPr>
          <w:sz w:val="28"/>
          <w:szCs w:val="28"/>
        </w:rPr>
      </w:pPr>
    </w:p>
    <w:tbl>
      <w:tblPr>
        <w:tblW w:w="0" w:type="auto"/>
        <w:tblBorders>
          <w:top w:val="nil"/>
          <w:left w:val="nil"/>
          <w:bottom w:val="nil"/>
          <w:right w:val="nil"/>
        </w:tblBorders>
        <w:tblLayout w:type="fixed"/>
        <w:tblLook w:val="0000"/>
      </w:tblPr>
      <w:tblGrid>
        <w:gridCol w:w="3332"/>
        <w:gridCol w:w="1667"/>
        <w:gridCol w:w="1665"/>
        <w:gridCol w:w="3334"/>
      </w:tblGrid>
      <w:tr w:rsidR="00863558" w:rsidTr="00863558">
        <w:tblPrEx>
          <w:tblCellMar>
            <w:top w:w="0" w:type="dxa"/>
            <w:bottom w:w="0" w:type="dxa"/>
          </w:tblCellMar>
        </w:tblPrEx>
        <w:trPr>
          <w:trHeight w:val="1767"/>
        </w:trPr>
        <w:tc>
          <w:tcPr>
            <w:tcW w:w="4999" w:type="dxa"/>
            <w:gridSpan w:val="2"/>
          </w:tcPr>
          <w:p w:rsidR="00863558" w:rsidRDefault="00863558">
            <w:pPr>
              <w:pStyle w:val="Default"/>
              <w:rPr>
                <w:sz w:val="22"/>
                <w:szCs w:val="22"/>
              </w:rPr>
            </w:pPr>
            <w:r>
              <w:rPr>
                <w:sz w:val="22"/>
                <w:szCs w:val="22"/>
              </w:rPr>
              <w:t xml:space="preserve">The </w:t>
            </w:r>
            <w:proofErr w:type="spellStart"/>
            <w:r>
              <w:rPr>
                <w:sz w:val="22"/>
                <w:szCs w:val="22"/>
              </w:rPr>
              <w:t>ecoTEC</w:t>
            </w:r>
            <w:proofErr w:type="spellEnd"/>
            <w:r>
              <w:rPr>
                <w:sz w:val="22"/>
                <w:szCs w:val="22"/>
              </w:rPr>
              <w:t xml:space="preserve"> plus and pro are both well established, reliable and respected products in the market. There are no changes to the core product, meaning that all of the great features and benefits remain unchanged;</w:t>
            </w:r>
          </w:p>
          <w:p w:rsidR="00863558" w:rsidRDefault="00863558">
            <w:pPr>
              <w:pStyle w:val="Default"/>
              <w:rPr>
                <w:sz w:val="22"/>
                <w:szCs w:val="22"/>
              </w:rPr>
            </w:pPr>
          </w:p>
          <w:p w:rsidR="00863558" w:rsidRDefault="00863558">
            <w:pPr>
              <w:pStyle w:val="Default"/>
              <w:rPr>
                <w:sz w:val="22"/>
                <w:szCs w:val="22"/>
              </w:rPr>
            </w:pPr>
          </w:p>
          <w:p w:rsidR="00863558" w:rsidRDefault="00863558">
            <w:pPr>
              <w:pStyle w:val="Default"/>
              <w:rPr>
                <w:sz w:val="20"/>
                <w:szCs w:val="20"/>
              </w:rPr>
            </w:pPr>
            <w:r>
              <w:rPr>
                <w:sz w:val="22"/>
                <w:szCs w:val="22"/>
              </w:rPr>
              <w:t xml:space="preserve">                                                         </w:t>
            </w:r>
          </w:p>
        </w:tc>
        <w:tc>
          <w:tcPr>
            <w:tcW w:w="4999" w:type="dxa"/>
            <w:gridSpan w:val="2"/>
          </w:tcPr>
          <w:p w:rsidR="00863558" w:rsidRDefault="00863558">
            <w:pPr>
              <w:pStyle w:val="Default"/>
              <w:rPr>
                <w:sz w:val="20"/>
                <w:szCs w:val="20"/>
              </w:rPr>
            </w:pPr>
          </w:p>
        </w:tc>
      </w:tr>
      <w:tr w:rsidR="00863558">
        <w:tblPrEx>
          <w:tblCellMar>
            <w:top w:w="0" w:type="dxa"/>
            <w:bottom w:w="0" w:type="dxa"/>
          </w:tblCellMar>
        </w:tblPrEx>
        <w:trPr>
          <w:trHeight w:val="171"/>
        </w:trPr>
        <w:tc>
          <w:tcPr>
            <w:tcW w:w="3332" w:type="dxa"/>
          </w:tcPr>
          <w:p w:rsidR="00863558" w:rsidRPr="00863558" w:rsidRDefault="00863558">
            <w:pPr>
              <w:pStyle w:val="Default"/>
              <w:rPr>
                <w:b/>
                <w:sz w:val="16"/>
                <w:szCs w:val="16"/>
              </w:rPr>
            </w:pPr>
            <w:r w:rsidRPr="00863558">
              <w:rPr>
                <w:b/>
                <w:sz w:val="16"/>
                <w:szCs w:val="16"/>
              </w:rPr>
              <w:t xml:space="preserve">Use </w:t>
            </w:r>
          </w:p>
        </w:tc>
        <w:tc>
          <w:tcPr>
            <w:tcW w:w="3332" w:type="dxa"/>
            <w:gridSpan w:val="2"/>
          </w:tcPr>
          <w:p w:rsidR="00863558" w:rsidRDefault="00863558">
            <w:pPr>
              <w:pStyle w:val="Default"/>
              <w:rPr>
                <w:sz w:val="16"/>
                <w:szCs w:val="16"/>
              </w:rPr>
            </w:pPr>
            <w:r>
              <w:rPr>
                <w:sz w:val="16"/>
                <w:szCs w:val="16"/>
              </w:rPr>
              <w:t xml:space="preserve">Features </w:t>
            </w:r>
            <w:proofErr w:type="spellStart"/>
            <w:r>
              <w:rPr>
                <w:sz w:val="16"/>
                <w:szCs w:val="16"/>
              </w:rPr>
              <w:t>Vaillant's</w:t>
            </w:r>
            <w:proofErr w:type="spellEnd"/>
            <w:r>
              <w:rPr>
                <w:sz w:val="16"/>
                <w:szCs w:val="16"/>
              </w:rPr>
              <w:t xml:space="preserve"> exclusive </w:t>
            </w:r>
            <w:proofErr w:type="spellStart"/>
            <w:r>
              <w:rPr>
                <w:sz w:val="16"/>
                <w:szCs w:val="16"/>
              </w:rPr>
              <w:t>AquaComfort</w:t>
            </w:r>
            <w:proofErr w:type="spellEnd"/>
            <w:r>
              <w:rPr>
                <w:sz w:val="16"/>
                <w:szCs w:val="16"/>
              </w:rPr>
              <w:t xml:space="preserve"> System (</w:t>
            </w:r>
            <w:proofErr w:type="spellStart"/>
            <w:r>
              <w:rPr>
                <w:sz w:val="16"/>
                <w:szCs w:val="16"/>
              </w:rPr>
              <w:t>Combi</w:t>
            </w:r>
            <w:proofErr w:type="spellEnd"/>
            <w:r>
              <w:rPr>
                <w:sz w:val="16"/>
                <w:szCs w:val="16"/>
              </w:rPr>
              <w:t xml:space="preserve"> only) </w:t>
            </w:r>
          </w:p>
        </w:tc>
        <w:tc>
          <w:tcPr>
            <w:tcW w:w="3332" w:type="dxa"/>
          </w:tcPr>
          <w:p w:rsidR="00863558" w:rsidRDefault="00863558">
            <w:pPr>
              <w:pStyle w:val="Default"/>
              <w:rPr>
                <w:sz w:val="16"/>
                <w:szCs w:val="16"/>
              </w:rPr>
            </w:pPr>
            <w:r>
              <w:rPr>
                <w:sz w:val="16"/>
                <w:szCs w:val="16"/>
              </w:rPr>
              <w:t xml:space="preserve">Provides quick delivery of hot water at a constant temperature, which prevents unnecessary water wastage </w:t>
            </w:r>
          </w:p>
          <w:p w:rsidR="00863558" w:rsidRDefault="00863558">
            <w:pPr>
              <w:pStyle w:val="Default"/>
              <w:rPr>
                <w:sz w:val="16"/>
                <w:szCs w:val="16"/>
              </w:rPr>
            </w:pPr>
          </w:p>
        </w:tc>
      </w:tr>
      <w:tr w:rsidR="00863558">
        <w:tblPrEx>
          <w:tblCellMar>
            <w:top w:w="0" w:type="dxa"/>
            <w:bottom w:w="0" w:type="dxa"/>
          </w:tblCellMar>
        </w:tblPrEx>
        <w:trPr>
          <w:trHeight w:val="171"/>
        </w:trPr>
        <w:tc>
          <w:tcPr>
            <w:tcW w:w="3332" w:type="dxa"/>
          </w:tcPr>
          <w:p w:rsidR="00863558" w:rsidRPr="00863558" w:rsidRDefault="00863558">
            <w:pPr>
              <w:pStyle w:val="Default"/>
              <w:rPr>
                <w:b/>
                <w:sz w:val="16"/>
                <w:szCs w:val="16"/>
              </w:rPr>
            </w:pPr>
            <w:r w:rsidRPr="00863558">
              <w:rPr>
                <w:b/>
                <w:sz w:val="16"/>
                <w:szCs w:val="16"/>
              </w:rPr>
              <w:t xml:space="preserve">Aesthetics </w:t>
            </w:r>
          </w:p>
        </w:tc>
        <w:tc>
          <w:tcPr>
            <w:tcW w:w="3332" w:type="dxa"/>
            <w:gridSpan w:val="2"/>
          </w:tcPr>
          <w:p w:rsidR="00863558" w:rsidRDefault="00863558">
            <w:pPr>
              <w:pStyle w:val="Default"/>
              <w:rPr>
                <w:sz w:val="16"/>
                <w:szCs w:val="16"/>
              </w:rPr>
            </w:pPr>
            <w:r>
              <w:rPr>
                <w:sz w:val="16"/>
                <w:szCs w:val="16"/>
              </w:rPr>
              <w:t xml:space="preserve">High quality clean appearance </w:t>
            </w:r>
          </w:p>
        </w:tc>
        <w:tc>
          <w:tcPr>
            <w:tcW w:w="3332" w:type="dxa"/>
          </w:tcPr>
          <w:p w:rsidR="00863558" w:rsidRDefault="00863558">
            <w:pPr>
              <w:pStyle w:val="Default"/>
              <w:rPr>
                <w:sz w:val="16"/>
                <w:szCs w:val="16"/>
              </w:rPr>
            </w:pPr>
            <w:r>
              <w:rPr>
                <w:sz w:val="16"/>
                <w:szCs w:val="16"/>
              </w:rPr>
              <w:t xml:space="preserve">Stylish design with a high quality painted surface allowing easy wipe clean maintenance </w:t>
            </w:r>
          </w:p>
          <w:p w:rsidR="00863558" w:rsidRDefault="00863558">
            <w:pPr>
              <w:pStyle w:val="Default"/>
              <w:rPr>
                <w:sz w:val="16"/>
                <w:szCs w:val="16"/>
              </w:rPr>
            </w:pPr>
          </w:p>
        </w:tc>
      </w:tr>
      <w:tr w:rsidR="00863558">
        <w:tblPrEx>
          <w:tblCellMar>
            <w:top w:w="0" w:type="dxa"/>
            <w:bottom w:w="0" w:type="dxa"/>
          </w:tblCellMar>
        </w:tblPrEx>
        <w:trPr>
          <w:trHeight w:val="263"/>
        </w:trPr>
        <w:tc>
          <w:tcPr>
            <w:tcW w:w="3332" w:type="dxa"/>
          </w:tcPr>
          <w:p w:rsidR="00863558" w:rsidRPr="00863558" w:rsidRDefault="00863558">
            <w:pPr>
              <w:pStyle w:val="Default"/>
              <w:rPr>
                <w:b/>
                <w:sz w:val="16"/>
                <w:szCs w:val="16"/>
              </w:rPr>
            </w:pPr>
            <w:r w:rsidRPr="00863558">
              <w:rPr>
                <w:b/>
                <w:sz w:val="16"/>
                <w:szCs w:val="16"/>
              </w:rPr>
              <w:t xml:space="preserve">Usability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plus - Large backlit plain text display / </w:t>
            </w:r>
            <w:proofErr w:type="spellStart"/>
            <w:r>
              <w:rPr>
                <w:sz w:val="16"/>
                <w:szCs w:val="16"/>
              </w:rPr>
              <w:t>ecoTEC</w:t>
            </w:r>
            <w:proofErr w:type="spellEnd"/>
            <w:r>
              <w:rPr>
                <w:sz w:val="16"/>
                <w:szCs w:val="16"/>
              </w:rPr>
              <w:t xml:space="preserve"> pro - Easy to read interface with backlit easy to follow symbol display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Delivers clear visibility in poor light conditions and easy reading of current boiler operation </w:t>
            </w:r>
          </w:p>
        </w:tc>
      </w:tr>
      <w:tr w:rsidR="00863558">
        <w:tblPrEx>
          <w:tblCellMar>
            <w:top w:w="0" w:type="dxa"/>
            <w:bottom w:w="0" w:type="dxa"/>
          </w:tblCellMar>
        </w:tblPrEx>
        <w:trPr>
          <w:trHeight w:val="172"/>
        </w:trPr>
        <w:tc>
          <w:tcPr>
            <w:tcW w:w="3332" w:type="dxa"/>
          </w:tcPr>
          <w:p w:rsidR="00863558" w:rsidRPr="00863558" w:rsidRDefault="00863558">
            <w:pPr>
              <w:pStyle w:val="Default"/>
              <w:rPr>
                <w:b/>
                <w:sz w:val="16"/>
                <w:szCs w:val="16"/>
              </w:rPr>
            </w:pPr>
            <w:r w:rsidRPr="00863558">
              <w:rPr>
                <w:b/>
                <w:sz w:val="16"/>
                <w:szCs w:val="16"/>
              </w:rPr>
              <w:t xml:space="preserve">Usability </w:t>
            </w:r>
          </w:p>
        </w:tc>
        <w:tc>
          <w:tcPr>
            <w:tcW w:w="3332" w:type="dxa"/>
            <w:gridSpan w:val="2"/>
          </w:tcPr>
          <w:p w:rsidR="00863558" w:rsidRDefault="00863558">
            <w:pPr>
              <w:pStyle w:val="Default"/>
              <w:rPr>
                <w:sz w:val="16"/>
                <w:szCs w:val="16"/>
              </w:rPr>
            </w:pPr>
            <w:r>
              <w:rPr>
                <w:sz w:val="16"/>
                <w:szCs w:val="16"/>
              </w:rPr>
              <w:t xml:space="preserve">Compatible with Vaillant </w:t>
            </w:r>
            <w:proofErr w:type="spellStart"/>
            <w:r>
              <w:rPr>
                <w:sz w:val="16"/>
                <w:szCs w:val="16"/>
              </w:rPr>
              <w:t>ecoLEVEL</w:t>
            </w:r>
            <w:proofErr w:type="spellEnd"/>
            <w:r>
              <w:rPr>
                <w:sz w:val="16"/>
                <w:szCs w:val="16"/>
              </w:rPr>
              <w:t xml:space="preserve"> Condensate Pump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Allowing boiler installation in the basement of a property </w:t>
            </w:r>
          </w:p>
        </w:tc>
      </w:tr>
      <w:tr w:rsidR="00863558">
        <w:tblPrEx>
          <w:tblCellMar>
            <w:top w:w="0" w:type="dxa"/>
            <w:bottom w:w="0" w:type="dxa"/>
          </w:tblCellMar>
        </w:tblPrEx>
        <w:trPr>
          <w:trHeight w:val="172"/>
        </w:trPr>
        <w:tc>
          <w:tcPr>
            <w:tcW w:w="3332" w:type="dxa"/>
          </w:tcPr>
          <w:p w:rsidR="00863558" w:rsidRPr="00863558" w:rsidRDefault="00863558">
            <w:pPr>
              <w:pStyle w:val="Default"/>
              <w:rPr>
                <w:b/>
                <w:sz w:val="16"/>
                <w:szCs w:val="16"/>
              </w:rPr>
            </w:pPr>
            <w:r w:rsidRPr="00863558">
              <w:rPr>
                <w:b/>
                <w:sz w:val="16"/>
                <w:szCs w:val="16"/>
              </w:rPr>
              <w:t xml:space="preserve">Functionality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plus - 32kW LPG version is available / </w:t>
            </w:r>
            <w:proofErr w:type="spellStart"/>
            <w:r>
              <w:rPr>
                <w:sz w:val="16"/>
                <w:szCs w:val="16"/>
              </w:rPr>
              <w:t>ecoTEC</w:t>
            </w:r>
            <w:proofErr w:type="spellEnd"/>
            <w:r>
              <w:rPr>
                <w:sz w:val="16"/>
                <w:szCs w:val="16"/>
              </w:rPr>
              <w:t xml:space="preserve"> pro 28kW LPG version is available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Providing a solution for off-gas areas </w:t>
            </w:r>
          </w:p>
        </w:tc>
      </w:tr>
      <w:tr w:rsidR="00863558">
        <w:tblPrEx>
          <w:tblCellMar>
            <w:top w:w="0" w:type="dxa"/>
            <w:bottom w:w="0" w:type="dxa"/>
          </w:tblCellMar>
        </w:tblPrEx>
        <w:trPr>
          <w:trHeight w:val="171"/>
        </w:trPr>
        <w:tc>
          <w:tcPr>
            <w:tcW w:w="3332" w:type="dxa"/>
          </w:tcPr>
          <w:p w:rsidR="00863558" w:rsidRPr="00863558" w:rsidRDefault="00863558">
            <w:pPr>
              <w:pStyle w:val="Default"/>
              <w:rPr>
                <w:b/>
                <w:sz w:val="16"/>
                <w:szCs w:val="16"/>
              </w:rPr>
            </w:pPr>
            <w:r w:rsidRPr="00863558">
              <w:rPr>
                <w:b/>
                <w:sz w:val="16"/>
                <w:szCs w:val="16"/>
              </w:rPr>
              <w:t xml:space="preserve">Functionality </w:t>
            </w:r>
          </w:p>
        </w:tc>
        <w:tc>
          <w:tcPr>
            <w:tcW w:w="3332" w:type="dxa"/>
            <w:gridSpan w:val="2"/>
          </w:tcPr>
          <w:p w:rsidR="00863558" w:rsidRDefault="00863558">
            <w:pPr>
              <w:pStyle w:val="Default"/>
              <w:rPr>
                <w:sz w:val="16"/>
                <w:szCs w:val="16"/>
              </w:rPr>
            </w:pPr>
            <w:r>
              <w:rPr>
                <w:sz w:val="16"/>
                <w:szCs w:val="16"/>
              </w:rPr>
              <w:t xml:space="preserve">Compatible with Vaillant controls </w:t>
            </w:r>
          </w:p>
        </w:tc>
        <w:tc>
          <w:tcPr>
            <w:tcW w:w="3332" w:type="dxa"/>
          </w:tcPr>
          <w:p w:rsidR="00863558" w:rsidRDefault="00863558">
            <w:pPr>
              <w:pStyle w:val="Default"/>
              <w:rPr>
                <w:sz w:val="16"/>
                <w:szCs w:val="16"/>
              </w:rPr>
            </w:pPr>
            <w:r>
              <w:rPr>
                <w:sz w:val="16"/>
                <w:szCs w:val="16"/>
              </w:rPr>
              <w:t xml:space="preserve">Meaning a total system solution available from one manufacturer </w:t>
            </w:r>
          </w:p>
          <w:p w:rsidR="00863558" w:rsidRDefault="00863558">
            <w:pPr>
              <w:pStyle w:val="Default"/>
              <w:rPr>
                <w:sz w:val="16"/>
                <w:szCs w:val="16"/>
              </w:rPr>
            </w:pPr>
          </w:p>
        </w:tc>
      </w:tr>
      <w:tr w:rsidR="00863558">
        <w:tblPrEx>
          <w:tblCellMar>
            <w:top w:w="0" w:type="dxa"/>
            <w:bottom w:w="0" w:type="dxa"/>
          </w:tblCellMar>
        </w:tblPrEx>
        <w:trPr>
          <w:trHeight w:val="355"/>
        </w:trPr>
        <w:tc>
          <w:tcPr>
            <w:tcW w:w="3332" w:type="dxa"/>
          </w:tcPr>
          <w:p w:rsidR="00863558" w:rsidRPr="00863558" w:rsidRDefault="00863558">
            <w:pPr>
              <w:pStyle w:val="Default"/>
              <w:rPr>
                <w:b/>
                <w:sz w:val="16"/>
                <w:szCs w:val="16"/>
              </w:rPr>
            </w:pPr>
            <w:r w:rsidRPr="00863558">
              <w:rPr>
                <w:b/>
                <w:sz w:val="16"/>
                <w:szCs w:val="16"/>
              </w:rPr>
              <w:t xml:space="preserve">Product Performance </w:t>
            </w:r>
          </w:p>
        </w:tc>
        <w:tc>
          <w:tcPr>
            <w:tcW w:w="3332" w:type="dxa"/>
            <w:gridSpan w:val="2"/>
          </w:tcPr>
          <w:p w:rsidR="00863558" w:rsidRDefault="00863558">
            <w:pPr>
              <w:pStyle w:val="Default"/>
              <w:rPr>
                <w:sz w:val="16"/>
                <w:szCs w:val="16"/>
              </w:rPr>
            </w:pPr>
            <w:r>
              <w:rPr>
                <w:sz w:val="16"/>
                <w:szCs w:val="16"/>
              </w:rPr>
              <w:t xml:space="preserve">Quiet Mark Accredited - Vaillant is proud of the fact that our domestic boilers have all been independently verified and judged to be the quietest products of their kind on the market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Meaning our products not only perform to the highest standard but do so in the quietest possible manner </w:t>
            </w:r>
          </w:p>
        </w:tc>
      </w:tr>
      <w:tr w:rsidR="00863558">
        <w:tblPrEx>
          <w:tblCellMar>
            <w:top w:w="0" w:type="dxa"/>
            <w:bottom w:w="0" w:type="dxa"/>
          </w:tblCellMar>
        </w:tblPrEx>
        <w:trPr>
          <w:trHeight w:val="171"/>
        </w:trPr>
        <w:tc>
          <w:tcPr>
            <w:tcW w:w="3332" w:type="dxa"/>
          </w:tcPr>
          <w:p w:rsidR="00863558" w:rsidRPr="00863558" w:rsidRDefault="00863558">
            <w:pPr>
              <w:pStyle w:val="Default"/>
              <w:rPr>
                <w:b/>
                <w:sz w:val="16"/>
                <w:szCs w:val="16"/>
              </w:rPr>
            </w:pPr>
            <w:r w:rsidRPr="00863558">
              <w:rPr>
                <w:b/>
                <w:sz w:val="16"/>
                <w:szCs w:val="16"/>
              </w:rPr>
              <w:t xml:space="preserve">Product Performance </w:t>
            </w:r>
          </w:p>
        </w:tc>
        <w:tc>
          <w:tcPr>
            <w:tcW w:w="3332" w:type="dxa"/>
            <w:gridSpan w:val="2"/>
          </w:tcPr>
          <w:p w:rsidR="00863558" w:rsidRDefault="00863558">
            <w:pPr>
              <w:pStyle w:val="Default"/>
              <w:rPr>
                <w:sz w:val="16"/>
                <w:szCs w:val="16"/>
              </w:rPr>
            </w:pPr>
            <w:r>
              <w:rPr>
                <w:sz w:val="16"/>
                <w:szCs w:val="16"/>
              </w:rPr>
              <w:t xml:space="preserve">Patented stainless steel main and secondary heat exchanger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Providing superior heat transfer and highly efficient performance </w:t>
            </w:r>
          </w:p>
        </w:tc>
      </w:tr>
      <w:tr w:rsidR="00863558">
        <w:tblPrEx>
          <w:tblCellMar>
            <w:top w:w="0" w:type="dxa"/>
            <w:bottom w:w="0" w:type="dxa"/>
          </w:tblCellMar>
        </w:tblPrEx>
        <w:trPr>
          <w:trHeight w:val="263"/>
        </w:trPr>
        <w:tc>
          <w:tcPr>
            <w:tcW w:w="3332" w:type="dxa"/>
          </w:tcPr>
          <w:p w:rsidR="00863558" w:rsidRPr="00863558" w:rsidRDefault="00863558">
            <w:pPr>
              <w:pStyle w:val="Default"/>
              <w:rPr>
                <w:b/>
                <w:sz w:val="16"/>
                <w:szCs w:val="16"/>
              </w:rPr>
            </w:pPr>
            <w:r w:rsidRPr="00863558">
              <w:rPr>
                <w:b/>
                <w:sz w:val="16"/>
                <w:szCs w:val="16"/>
              </w:rPr>
              <w:t xml:space="preserve">Installation/Maintenance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plus - Analogue pressure gauge sited at the front of the boiler / </w:t>
            </w:r>
            <w:proofErr w:type="spellStart"/>
            <w:r>
              <w:rPr>
                <w:sz w:val="16"/>
                <w:szCs w:val="16"/>
              </w:rPr>
              <w:t>ecoTEC</w:t>
            </w:r>
            <w:proofErr w:type="spellEnd"/>
            <w:r>
              <w:rPr>
                <w:sz w:val="16"/>
                <w:szCs w:val="16"/>
              </w:rPr>
              <w:t xml:space="preserve"> pro - Manual pressure gauge sited at the front of the boiler </w:t>
            </w:r>
          </w:p>
        </w:tc>
        <w:tc>
          <w:tcPr>
            <w:tcW w:w="3332" w:type="dxa"/>
          </w:tcPr>
          <w:p w:rsidR="00863558" w:rsidRDefault="00863558">
            <w:pPr>
              <w:pStyle w:val="Default"/>
              <w:rPr>
                <w:sz w:val="16"/>
                <w:szCs w:val="16"/>
              </w:rPr>
            </w:pPr>
            <w:r>
              <w:rPr>
                <w:sz w:val="16"/>
                <w:szCs w:val="16"/>
              </w:rPr>
              <w:t xml:space="preserve">Meaning that the boiler pressure can quickly be identified and topped up if required without the need for electrical power </w:t>
            </w:r>
          </w:p>
          <w:p w:rsidR="00863558" w:rsidRDefault="00863558">
            <w:pPr>
              <w:pStyle w:val="Default"/>
              <w:rPr>
                <w:sz w:val="16"/>
                <w:szCs w:val="16"/>
              </w:rPr>
            </w:pPr>
          </w:p>
        </w:tc>
      </w:tr>
      <w:tr w:rsidR="00863558">
        <w:tblPrEx>
          <w:tblCellMar>
            <w:top w:w="0" w:type="dxa"/>
            <w:bottom w:w="0" w:type="dxa"/>
          </w:tblCellMar>
        </w:tblPrEx>
        <w:trPr>
          <w:trHeight w:val="263"/>
        </w:trPr>
        <w:tc>
          <w:tcPr>
            <w:tcW w:w="3332" w:type="dxa"/>
          </w:tcPr>
          <w:p w:rsidR="00863558" w:rsidRPr="00863558" w:rsidRDefault="00863558">
            <w:pPr>
              <w:pStyle w:val="Default"/>
              <w:rPr>
                <w:b/>
                <w:sz w:val="16"/>
                <w:szCs w:val="16"/>
              </w:rPr>
            </w:pPr>
            <w:r w:rsidRPr="00863558">
              <w:rPr>
                <w:b/>
                <w:sz w:val="16"/>
                <w:szCs w:val="16"/>
              </w:rPr>
              <w:t xml:space="preserve">Installation/Maintenance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plus - Installation wizard to guide the installer through the correct set up and commissioning of the boiler on first ignition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Saves time and ensures the installation is right first time </w:t>
            </w:r>
          </w:p>
        </w:tc>
      </w:tr>
      <w:tr w:rsidR="00863558">
        <w:tblPrEx>
          <w:tblCellMar>
            <w:top w:w="0" w:type="dxa"/>
            <w:bottom w:w="0" w:type="dxa"/>
          </w:tblCellMar>
        </w:tblPrEx>
        <w:trPr>
          <w:trHeight w:val="172"/>
        </w:trPr>
        <w:tc>
          <w:tcPr>
            <w:tcW w:w="3332" w:type="dxa"/>
          </w:tcPr>
          <w:p w:rsidR="00863558" w:rsidRPr="00863558" w:rsidRDefault="00863558">
            <w:pPr>
              <w:pStyle w:val="Default"/>
              <w:rPr>
                <w:b/>
                <w:sz w:val="16"/>
                <w:szCs w:val="16"/>
              </w:rPr>
            </w:pPr>
            <w:r w:rsidRPr="00863558">
              <w:rPr>
                <w:b/>
                <w:sz w:val="16"/>
                <w:szCs w:val="16"/>
              </w:rPr>
              <w:t xml:space="preserve">Installation/Maintenance </w:t>
            </w:r>
          </w:p>
        </w:tc>
        <w:tc>
          <w:tcPr>
            <w:tcW w:w="3332" w:type="dxa"/>
            <w:gridSpan w:val="2"/>
          </w:tcPr>
          <w:p w:rsidR="00863558" w:rsidRDefault="00863558">
            <w:pPr>
              <w:pStyle w:val="Default"/>
              <w:rPr>
                <w:sz w:val="16"/>
                <w:szCs w:val="16"/>
              </w:rPr>
            </w:pPr>
            <w:r>
              <w:rPr>
                <w:sz w:val="16"/>
                <w:szCs w:val="16"/>
              </w:rPr>
              <w:t xml:space="preserve">Push fit flue system with telescopic accessories available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For greater installation flexibility </w:t>
            </w:r>
          </w:p>
        </w:tc>
      </w:tr>
      <w:tr w:rsidR="00863558">
        <w:tblPrEx>
          <w:tblCellMar>
            <w:top w:w="0" w:type="dxa"/>
            <w:bottom w:w="0" w:type="dxa"/>
          </w:tblCellMar>
        </w:tblPrEx>
        <w:trPr>
          <w:trHeight w:val="75"/>
        </w:trPr>
        <w:tc>
          <w:tcPr>
            <w:tcW w:w="3332" w:type="dxa"/>
          </w:tcPr>
          <w:p w:rsidR="00863558" w:rsidRPr="00863558" w:rsidRDefault="00863558">
            <w:pPr>
              <w:pStyle w:val="Default"/>
              <w:rPr>
                <w:b/>
                <w:sz w:val="16"/>
                <w:szCs w:val="16"/>
              </w:rPr>
            </w:pPr>
            <w:r w:rsidRPr="00863558">
              <w:rPr>
                <w:b/>
                <w:sz w:val="16"/>
                <w:szCs w:val="16"/>
              </w:rPr>
              <w:t xml:space="preserve">Installation/Maintenance </w:t>
            </w:r>
          </w:p>
        </w:tc>
        <w:tc>
          <w:tcPr>
            <w:tcW w:w="3332" w:type="dxa"/>
            <w:gridSpan w:val="2"/>
          </w:tcPr>
          <w:p w:rsidR="00863558" w:rsidRDefault="00863558">
            <w:pPr>
              <w:pStyle w:val="Default"/>
              <w:rPr>
                <w:sz w:val="16"/>
                <w:szCs w:val="16"/>
              </w:rPr>
            </w:pPr>
            <w:r>
              <w:rPr>
                <w:sz w:val="16"/>
                <w:szCs w:val="16"/>
              </w:rPr>
              <w:t xml:space="preserve">Removable side panels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For increased accessibility </w:t>
            </w:r>
          </w:p>
        </w:tc>
      </w:tr>
      <w:tr w:rsidR="00863558">
        <w:tblPrEx>
          <w:tblCellMar>
            <w:top w:w="0" w:type="dxa"/>
            <w:bottom w:w="0" w:type="dxa"/>
          </w:tblCellMar>
        </w:tblPrEx>
        <w:trPr>
          <w:trHeight w:val="75"/>
        </w:trPr>
        <w:tc>
          <w:tcPr>
            <w:tcW w:w="3332" w:type="dxa"/>
          </w:tcPr>
          <w:p w:rsidR="00863558" w:rsidRPr="00863558" w:rsidRDefault="00863558">
            <w:pPr>
              <w:pStyle w:val="Default"/>
              <w:rPr>
                <w:b/>
                <w:sz w:val="16"/>
                <w:szCs w:val="16"/>
              </w:rPr>
            </w:pPr>
            <w:r w:rsidRPr="00863558">
              <w:rPr>
                <w:b/>
                <w:sz w:val="16"/>
                <w:szCs w:val="16"/>
              </w:rPr>
              <w:t xml:space="preserve">Installation/Maintenance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plus - Installed filling loop </w:t>
            </w:r>
          </w:p>
        </w:tc>
        <w:tc>
          <w:tcPr>
            <w:tcW w:w="3332" w:type="dxa"/>
          </w:tcPr>
          <w:p w:rsidR="00863558" w:rsidRDefault="00863558">
            <w:pPr>
              <w:pStyle w:val="Default"/>
              <w:rPr>
                <w:sz w:val="16"/>
                <w:szCs w:val="16"/>
              </w:rPr>
            </w:pPr>
            <w:r>
              <w:rPr>
                <w:sz w:val="16"/>
                <w:szCs w:val="16"/>
              </w:rPr>
              <w:t xml:space="preserve">Makes installation even quicker </w:t>
            </w:r>
          </w:p>
        </w:tc>
      </w:tr>
      <w:tr w:rsidR="00863558">
        <w:tblPrEx>
          <w:tblCellMar>
            <w:top w:w="0" w:type="dxa"/>
            <w:bottom w:w="0" w:type="dxa"/>
          </w:tblCellMar>
        </w:tblPrEx>
        <w:trPr>
          <w:trHeight w:val="171"/>
        </w:trPr>
        <w:tc>
          <w:tcPr>
            <w:tcW w:w="3332" w:type="dxa"/>
          </w:tcPr>
          <w:p w:rsidR="00863558" w:rsidRPr="00863558" w:rsidRDefault="00863558">
            <w:pPr>
              <w:pStyle w:val="Default"/>
              <w:rPr>
                <w:b/>
                <w:sz w:val="16"/>
                <w:szCs w:val="16"/>
              </w:rPr>
            </w:pPr>
            <w:r w:rsidRPr="00863558">
              <w:rPr>
                <w:b/>
                <w:sz w:val="16"/>
                <w:szCs w:val="16"/>
              </w:rPr>
              <w:t xml:space="preserve">Technology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boilers are fully modulating </w:t>
            </w:r>
          </w:p>
        </w:tc>
        <w:tc>
          <w:tcPr>
            <w:tcW w:w="3332" w:type="dxa"/>
          </w:tcPr>
          <w:p w:rsidR="00863558" w:rsidRDefault="00863558">
            <w:pPr>
              <w:pStyle w:val="Default"/>
              <w:rPr>
                <w:sz w:val="16"/>
                <w:szCs w:val="16"/>
              </w:rPr>
            </w:pPr>
            <w:r>
              <w:rPr>
                <w:sz w:val="16"/>
                <w:szCs w:val="16"/>
              </w:rPr>
              <w:t xml:space="preserve">For maintaining higher efficiencies at lower outputs, the boiler takes into account the heating requirements </w:t>
            </w:r>
          </w:p>
          <w:p w:rsidR="00863558" w:rsidRDefault="00863558">
            <w:pPr>
              <w:pStyle w:val="Default"/>
              <w:rPr>
                <w:sz w:val="16"/>
                <w:szCs w:val="16"/>
              </w:rPr>
            </w:pPr>
          </w:p>
        </w:tc>
      </w:tr>
      <w:tr w:rsidR="00863558">
        <w:tblPrEx>
          <w:tblCellMar>
            <w:top w:w="0" w:type="dxa"/>
            <w:bottom w:w="0" w:type="dxa"/>
          </w:tblCellMar>
        </w:tblPrEx>
        <w:trPr>
          <w:trHeight w:val="171"/>
        </w:trPr>
        <w:tc>
          <w:tcPr>
            <w:tcW w:w="3332" w:type="dxa"/>
          </w:tcPr>
          <w:p w:rsidR="00863558" w:rsidRPr="00863558" w:rsidRDefault="00863558">
            <w:pPr>
              <w:pStyle w:val="Default"/>
              <w:rPr>
                <w:b/>
                <w:sz w:val="16"/>
                <w:szCs w:val="16"/>
              </w:rPr>
            </w:pPr>
            <w:r w:rsidRPr="00863558">
              <w:rPr>
                <w:b/>
                <w:sz w:val="16"/>
                <w:szCs w:val="16"/>
              </w:rPr>
              <w:t xml:space="preserve">Technology </w:t>
            </w:r>
          </w:p>
        </w:tc>
        <w:tc>
          <w:tcPr>
            <w:tcW w:w="3332" w:type="dxa"/>
            <w:gridSpan w:val="2"/>
          </w:tcPr>
          <w:p w:rsidR="00863558" w:rsidRDefault="00863558">
            <w:pPr>
              <w:pStyle w:val="Default"/>
              <w:rPr>
                <w:sz w:val="16"/>
                <w:szCs w:val="16"/>
              </w:rPr>
            </w:pPr>
            <w:r>
              <w:rPr>
                <w:sz w:val="16"/>
                <w:szCs w:val="16"/>
              </w:rPr>
              <w:t xml:space="preserve">Can be used with all of </w:t>
            </w:r>
            <w:proofErr w:type="spellStart"/>
            <w:r>
              <w:rPr>
                <w:sz w:val="16"/>
                <w:szCs w:val="16"/>
              </w:rPr>
              <w:t>Vaillant's</w:t>
            </w:r>
            <w:proofErr w:type="spellEnd"/>
            <w:r>
              <w:rPr>
                <w:sz w:val="16"/>
                <w:szCs w:val="16"/>
              </w:rPr>
              <w:t xml:space="preserve"> renewable heat sources </w:t>
            </w:r>
          </w:p>
        </w:tc>
        <w:tc>
          <w:tcPr>
            <w:tcW w:w="3332" w:type="dxa"/>
          </w:tcPr>
          <w:p w:rsidR="00863558" w:rsidRDefault="00863558">
            <w:pPr>
              <w:pStyle w:val="Default"/>
              <w:rPr>
                <w:sz w:val="16"/>
                <w:szCs w:val="16"/>
              </w:rPr>
            </w:pPr>
            <w:r>
              <w:rPr>
                <w:sz w:val="16"/>
                <w:szCs w:val="16"/>
              </w:rPr>
              <w:t xml:space="preserve">To supply heat even more economically and save more resources </w:t>
            </w:r>
          </w:p>
          <w:p w:rsidR="00863558" w:rsidRDefault="00863558">
            <w:pPr>
              <w:pStyle w:val="Default"/>
              <w:rPr>
                <w:sz w:val="16"/>
                <w:szCs w:val="16"/>
              </w:rPr>
            </w:pPr>
          </w:p>
        </w:tc>
      </w:tr>
      <w:tr w:rsidR="00863558">
        <w:tblPrEx>
          <w:tblCellMar>
            <w:top w:w="0" w:type="dxa"/>
            <w:bottom w:w="0" w:type="dxa"/>
          </w:tblCellMar>
        </w:tblPrEx>
        <w:trPr>
          <w:trHeight w:val="356"/>
        </w:trPr>
        <w:tc>
          <w:tcPr>
            <w:tcW w:w="3332" w:type="dxa"/>
          </w:tcPr>
          <w:p w:rsidR="00863558" w:rsidRPr="00863558" w:rsidRDefault="00863558">
            <w:pPr>
              <w:pStyle w:val="Default"/>
              <w:rPr>
                <w:b/>
                <w:sz w:val="16"/>
                <w:szCs w:val="16"/>
              </w:rPr>
            </w:pPr>
            <w:r w:rsidRPr="00863558">
              <w:rPr>
                <w:b/>
                <w:sz w:val="16"/>
                <w:szCs w:val="16"/>
              </w:rPr>
              <w:t xml:space="preserve">Technology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plus - Features an innovative electronic gas and air modulation system / </w:t>
            </w:r>
            <w:proofErr w:type="spellStart"/>
            <w:r>
              <w:rPr>
                <w:sz w:val="16"/>
                <w:szCs w:val="16"/>
              </w:rPr>
              <w:t>ecoTEC</w:t>
            </w:r>
            <w:proofErr w:type="spellEnd"/>
            <w:r>
              <w:rPr>
                <w:sz w:val="16"/>
                <w:szCs w:val="16"/>
              </w:rPr>
              <w:t xml:space="preserve"> pro - Features a pneumatic gas and air modulation system </w:t>
            </w:r>
          </w:p>
          <w:p w:rsidR="00863558" w:rsidRDefault="00863558">
            <w:pPr>
              <w:pStyle w:val="Default"/>
              <w:rPr>
                <w:sz w:val="16"/>
                <w:szCs w:val="16"/>
              </w:rPr>
            </w:pPr>
          </w:p>
        </w:tc>
        <w:tc>
          <w:tcPr>
            <w:tcW w:w="3332" w:type="dxa"/>
          </w:tcPr>
          <w:p w:rsidR="00863558" w:rsidRDefault="00863558">
            <w:pPr>
              <w:pStyle w:val="Default"/>
              <w:rPr>
                <w:sz w:val="16"/>
                <w:szCs w:val="16"/>
              </w:rPr>
            </w:pPr>
            <w:r>
              <w:rPr>
                <w:sz w:val="16"/>
                <w:szCs w:val="16"/>
              </w:rPr>
              <w:t xml:space="preserve">Which allows precise self setting gas combustion to improve performance and delivers lower emission combustion </w:t>
            </w:r>
          </w:p>
        </w:tc>
      </w:tr>
      <w:tr w:rsidR="00863558">
        <w:tblPrEx>
          <w:tblCellMar>
            <w:top w:w="0" w:type="dxa"/>
            <w:bottom w:w="0" w:type="dxa"/>
          </w:tblCellMar>
        </w:tblPrEx>
        <w:trPr>
          <w:trHeight w:val="171"/>
        </w:trPr>
        <w:tc>
          <w:tcPr>
            <w:tcW w:w="3332" w:type="dxa"/>
          </w:tcPr>
          <w:p w:rsidR="00863558" w:rsidRPr="00863558" w:rsidRDefault="00863558">
            <w:pPr>
              <w:pStyle w:val="Default"/>
              <w:rPr>
                <w:b/>
                <w:sz w:val="16"/>
                <w:szCs w:val="16"/>
              </w:rPr>
            </w:pPr>
            <w:r w:rsidRPr="00863558">
              <w:rPr>
                <w:b/>
                <w:sz w:val="16"/>
                <w:szCs w:val="16"/>
              </w:rPr>
              <w:t xml:space="preserve">Technology </w:t>
            </w:r>
          </w:p>
        </w:tc>
        <w:tc>
          <w:tcPr>
            <w:tcW w:w="3332" w:type="dxa"/>
            <w:gridSpan w:val="2"/>
          </w:tcPr>
          <w:p w:rsidR="00863558" w:rsidRDefault="00863558">
            <w:pPr>
              <w:pStyle w:val="Default"/>
              <w:rPr>
                <w:sz w:val="16"/>
                <w:szCs w:val="16"/>
              </w:rPr>
            </w:pPr>
            <w:proofErr w:type="spellStart"/>
            <w:r>
              <w:rPr>
                <w:sz w:val="16"/>
                <w:szCs w:val="16"/>
              </w:rPr>
              <w:t>ecoTEC</w:t>
            </w:r>
            <w:proofErr w:type="spellEnd"/>
            <w:r>
              <w:rPr>
                <w:sz w:val="16"/>
                <w:szCs w:val="16"/>
              </w:rPr>
              <w:t xml:space="preserve"> plus - Flame Lift Detection System </w:t>
            </w:r>
          </w:p>
        </w:tc>
        <w:tc>
          <w:tcPr>
            <w:tcW w:w="3332" w:type="dxa"/>
          </w:tcPr>
          <w:p w:rsidR="00863558" w:rsidRDefault="00863558">
            <w:pPr>
              <w:pStyle w:val="Default"/>
              <w:rPr>
                <w:sz w:val="16"/>
                <w:szCs w:val="16"/>
              </w:rPr>
            </w:pPr>
            <w:r>
              <w:rPr>
                <w:sz w:val="16"/>
                <w:szCs w:val="16"/>
              </w:rPr>
              <w:t xml:space="preserve">Automatically monitors the burner to ensure low combustion noise and optimised burner </w:t>
            </w:r>
            <w:r>
              <w:rPr>
                <w:sz w:val="16"/>
                <w:szCs w:val="16"/>
              </w:rPr>
              <w:lastRenderedPageBreak/>
              <w:t xml:space="preserve">settings </w:t>
            </w:r>
          </w:p>
          <w:p w:rsidR="00863558" w:rsidRDefault="00863558">
            <w:pPr>
              <w:pStyle w:val="Default"/>
              <w:rPr>
                <w:sz w:val="16"/>
                <w:szCs w:val="16"/>
              </w:rPr>
            </w:pPr>
          </w:p>
        </w:tc>
      </w:tr>
      <w:tr w:rsidR="00863558">
        <w:tblPrEx>
          <w:tblCellMar>
            <w:top w:w="0" w:type="dxa"/>
            <w:bottom w:w="0" w:type="dxa"/>
          </w:tblCellMar>
        </w:tblPrEx>
        <w:trPr>
          <w:trHeight w:val="263"/>
        </w:trPr>
        <w:tc>
          <w:tcPr>
            <w:tcW w:w="3332" w:type="dxa"/>
          </w:tcPr>
          <w:p w:rsidR="00863558" w:rsidRPr="00863558" w:rsidRDefault="00863558">
            <w:pPr>
              <w:pStyle w:val="Default"/>
              <w:rPr>
                <w:b/>
                <w:sz w:val="16"/>
                <w:szCs w:val="16"/>
              </w:rPr>
            </w:pPr>
            <w:r w:rsidRPr="00863558">
              <w:rPr>
                <w:b/>
                <w:sz w:val="16"/>
                <w:szCs w:val="16"/>
              </w:rPr>
              <w:lastRenderedPageBreak/>
              <w:t xml:space="preserve">Technology </w:t>
            </w:r>
          </w:p>
        </w:tc>
        <w:tc>
          <w:tcPr>
            <w:tcW w:w="3332" w:type="dxa"/>
            <w:gridSpan w:val="2"/>
          </w:tcPr>
          <w:p w:rsidR="00863558" w:rsidRDefault="00863558">
            <w:pPr>
              <w:pStyle w:val="Default"/>
              <w:rPr>
                <w:sz w:val="16"/>
                <w:szCs w:val="16"/>
              </w:rPr>
            </w:pPr>
            <w:r>
              <w:rPr>
                <w:sz w:val="16"/>
                <w:szCs w:val="16"/>
              </w:rPr>
              <w:t xml:space="preserve">Features an Assured Comfort back up mode </w:t>
            </w:r>
          </w:p>
        </w:tc>
        <w:tc>
          <w:tcPr>
            <w:tcW w:w="3332" w:type="dxa"/>
          </w:tcPr>
          <w:p w:rsidR="00863558" w:rsidRDefault="00863558">
            <w:pPr>
              <w:pStyle w:val="Default"/>
              <w:rPr>
                <w:sz w:val="16"/>
                <w:szCs w:val="16"/>
              </w:rPr>
            </w:pPr>
            <w:r>
              <w:rPr>
                <w:sz w:val="16"/>
                <w:szCs w:val="16"/>
              </w:rPr>
              <w:t xml:space="preserve">In the unlikely event of a combustion fault, the boiler will revert to the last known operating condition to provide a degree of heat and hot water until the engineer </w:t>
            </w:r>
          </w:p>
        </w:tc>
      </w:tr>
    </w:tbl>
    <w:p w:rsidR="0041419B" w:rsidRDefault="0041419B"/>
    <w:sectPr w:rsidR="0041419B" w:rsidSect="0041419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3558"/>
    <w:rsid w:val="0041419B"/>
    <w:rsid w:val="008635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355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2945</Characters>
  <Application>Microsoft Office Word</Application>
  <DocSecurity>0</DocSecurity>
  <Lines>24</Lines>
  <Paragraphs>6</Paragraphs>
  <ScaleCrop>false</ScaleCrop>
  <Company>Vaillant Group</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nisbet</dc:creator>
  <cp:lastModifiedBy>jonathan nisbet</cp:lastModifiedBy>
  <cp:revision>1</cp:revision>
  <dcterms:created xsi:type="dcterms:W3CDTF">2015-07-06T15:33:00Z</dcterms:created>
  <dcterms:modified xsi:type="dcterms:W3CDTF">2015-07-06T15:38:00Z</dcterms:modified>
</cp:coreProperties>
</file>